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C" w:rsidRPr="004A04EC" w:rsidRDefault="004A04EC" w:rsidP="00A0452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十堰市</w:t>
      </w:r>
      <w:r w:rsidRPr="0098006B">
        <w:rPr>
          <w:rFonts w:ascii="方正小标宋简体" w:eastAsia="方正小标宋简体" w:hint="eastAsia"/>
          <w:sz w:val="44"/>
          <w:szCs w:val="44"/>
        </w:rPr>
        <w:t>张湾区人民法院民商事案件</w:t>
      </w:r>
    </w:p>
    <w:p w:rsidR="00E37095" w:rsidRPr="00EC3F4E" w:rsidRDefault="001102AA" w:rsidP="00EC3F4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noProof/>
          <w:sz w:val="44"/>
          <w:szCs w:val="44"/>
        </w:rPr>
        <w:pict>
          <v:rect id="KGD_Gobal1" o:spid="_x0000_s1033" alt="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" style="position:absolute;left:0;text-align:left;margin-left:-10pt;margin-top:10pt;width:5pt;height:5pt;z-index:251664384;visibility:hidden"/>
        </w:pict>
      </w:r>
      <w:r w:rsidR="004A04EC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适用</w:t>
      </w:r>
      <w:r w:rsidR="00A0452A">
        <w:rPr>
          <w:rFonts w:ascii="方正小标宋简体" w:eastAsia="方正小标宋简体" w:hAnsi="方正小标宋简体" w:cs="方正小标宋简体" w:hint="eastAsia"/>
          <w:sz w:val="44"/>
          <w:szCs w:val="44"/>
        </w:rPr>
        <w:t>简易程序</w:t>
      </w:r>
      <w:r w:rsidR="004A04EC"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</w:t>
      </w:r>
      <w:r w:rsidR="00A0452A">
        <w:rPr>
          <w:rFonts w:ascii="方正小标宋简体" w:eastAsia="方正小标宋简体" w:hAnsi="方正小标宋简体" w:cs="方正小标宋简体" w:hint="eastAsia"/>
          <w:sz w:val="44"/>
          <w:szCs w:val="44"/>
        </w:rPr>
        <w:t>办法（试行）</w:t>
      </w:r>
    </w:p>
    <w:p w:rsidR="00A0452A" w:rsidRPr="00E37095" w:rsidRDefault="00A0452A" w:rsidP="00EC3F4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>为进一步推进我院民商事案件繁简分流工作，进一步科学配置司法资源，促进司法公正，提升司法效率，满足人民群众多元司法需求，</w:t>
      </w:r>
      <w:r w:rsidRPr="00E37095">
        <w:rPr>
          <w:rFonts w:ascii="仿宋_GB2312" w:eastAsia="仿宋_GB2312" w:hAnsiTheme="minorEastAsia" w:hint="eastAsia"/>
          <w:sz w:val="32"/>
          <w:szCs w:val="32"/>
        </w:rPr>
        <w:t>根据《中华人民共和国民事诉讼法》《最高人民法院民事诉讼程序繁简分流改革试点实施办法》，参照《十堰市中级人民法院民商事案件繁简分流管理规定（试行）》</w:t>
      </w:r>
      <w:r w:rsidR="00296217">
        <w:rPr>
          <w:rFonts w:ascii="仿宋_GB2312" w:eastAsia="仿宋_GB2312" w:hAnsiTheme="minorEastAsia" w:hint="eastAsia"/>
          <w:sz w:val="32"/>
          <w:szCs w:val="32"/>
        </w:rPr>
        <w:t>等</w:t>
      </w:r>
      <w:r w:rsidRPr="00E37095">
        <w:rPr>
          <w:rFonts w:ascii="仿宋_GB2312" w:eastAsia="仿宋_GB2312" w:hAnsiTheme="minorEastAsia" w:hint="eastAsia"/>
          <w:sz w:val="32"/>
          <w:szCs w:val="32"/>
        </w:rPr>
        <w:t>，结合本院工作实际制定本办法。</w:t>
      </w:r>
    </w:p>
    <w:p w:rsidR="00A0452A" w:rsidRPr="00E37095" w:rsidRDefault="00A0452A" w:rsidP="00EC3F4E">
      <w:pPr>
        <w:spacing w:line="540" w:lineRule="exact"/>
        <w:ind w:rightChars="85" w:right="178" w:firstLine="600"/>
        <w:rPr>
          <w:rFonts w:ascii="仿宋_GB2312" w:eastAsia="仿宋_GB2312" w:hAnsi="宋体" w:cs="Times New Roman"/>
          <w:bCs/>
          <w:sz w:val="32"/>
          <w:szCs w:val="32"/>
        </w:rPr>
      </w:pPr>
      <w:r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第一条</w:t>
      </w:r>
      <w:r w:rsidRPr="00E37095">
        <w:rPr>
          <w:rFonts w:ascii="仿宋_GB2312" w:eastAsia="仿宋_GB2312" w:hAnsi="国标黑体" w:cs="国标黑体" w:hint="eastAsia"/>
          <w:bCs/>
          <w:sz w:val="32"/>
          <w:szCs w:val="32"/>
        </w:rPr>
        <w:t xml:space="preserve"> 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>完善简易程序适用是深化案件繁简分流、优化司法资源配置的重要手段。各业务庭室应当严格依照要求，合理扩大简易程序的适用范围，实现提升审判质量效率和保障当事人权利的统一。</w:t>
      </w:r>
    </w:p>
    <w:p w:rsidR="00A0452A" w:rsidRPr="00E37095" w:rsidRDefault="00A0452A" w:rsidP="00EC3F4E">
      <w:pPr>
        <w:spacing w:line="540" w:lineRule="exact"/>
        <w:ind w:rightChars="85" w:right="178" w:firstLine="600"/>
        <w:rPr>
          <w:rFonts w:ascii="仿宋_GB2312" w:eastAsia="仿宋_GB2312" w:hAnsi="宋体" w:cs="Times New Roman"/>
          <w:bCs/>
          <w:sz w:val="32"/>
          <w:szCs w:val="32"/>
        </w:rPr>
      </w:pPr>
      <w:r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第二条</w:t>
      </w:r>
      <w:r w:rsidR="00EC3F4E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除下列民商事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>案件外，均应</w:t>
      </w:r>
      <w:r w:rsidR="00EC3F4E">
        <w:rPr>
          <w:rFonts w:ascii="仿宋_GB2312" w:eastAsia="仿宋_GB2312" w:hAnsi="宋体" w:cs="Times New Roman" w:hint="eastAsia"/>
          <w:bCs/>
          <w:sz w:val="32"/>
          <w:szCs w:val="32"/>
        </w:rPr>
        <w:t>适用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>简易程序审理:</w:t>
      </w:r>
    </w:p>
    <w:p w:rsidR="00D261F4" w:rsidRDefault="00D261F4" w:rsidP="00EC3F4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（一）涉国家利益、社会公共利益的案件；</w:t>
      </w:r>
    </w:p>
    <w:p w:rsidR="00D261F4" w:rsidRDefault="00D261F4" w:rsidP="00EC3F4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（二）复杂、疑难、新类型案件；</w:t>
      </w:r>
    </w:p>
    <w:p w:rsidR="00D261F4" w:rsidRDefault="00D261F4" w:rsidP="00EC3F4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四类案件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261F4" w:rsidRDefault="00D261F4" w:rsidP="00EC3F4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（四）上级人民法院发回重审、指定再审的案件；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261F4" w:rsidRDefault="00D261F4" w:rsidP="00EC3F4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（五）当事人下落不明需公告送达的案件；</w:t>
      </w:r>
    </w:p>
    <w:p w:rsidR="00D261F4" w:rsidRDefault="00D261F4" w:rsidP="00EC3F4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（六）依职权或申请追加当事人，导致案件涉及两种以上法律关系或一方人数众多的案件；</w:t>
      </w:r>
    </w:p>
    <w:p w:rsidR="00D261F4" w:rsidRDefault="00D261F4" w:rsidP="00EC3F4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（七）适用审判监督程序、特别程序的案件；</w:t>
      </w:r>
    </w:p>
    <w:p w:rsidR="00D261F4" w:rsidRDefault="00D261F4" w:rsidP="00EC3F4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（八）第三人撤销之诉、执行异议之诉及破产案件及其衍生案件；</w:t>
      </w:r>
    </w:p>
    <w:p w:rsidR="00D261F4" w:rsidRDefault="00D261F4" w:rsidP="00EC3F4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（九）涉外及涉香港、澳门特别行政区和台湾地区的民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事诉讼案件；</w:t>
      </w:r>
    </w:p>
    <w:p w:rsidR="00A0452A" w:rsidRPr="00E37095" w:rsidRDefault="00A0452A" w:rsidP="00EC3F4E">
      <w:pPr>
        <w:spacing w:line="540" w:lineRule="exact"/>
        <w:ind w:rightChars="85" w:right="178" w:firstLine="600"/>
        <w:rPr>
          <w:rFonts w:ascii="仿宋_GB2312" w:eastAsia="仿宋_GB2312" w:hAnsi="宋体" w:cs="Times New Roman"/>
          <w:bCs/>
          <w:sz w:val="32"/>
          <w:szCs w:val="32"/>
        </w:rPr>
      </w:pP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>（</w:t>
      </w:r>
      <w:r w:rsidR="004A04EC">
        <w:rPr>
          <w:rFonts w:ascii="仿宋_GB2312" w:eastAsia="仿宋_GB2312" w:hAnsi="宋体" w:cs="Times New Roman" w:hint="eastAsia"/>
          <w:bCs/>
          <w:sz w:val="32"/>
          <w:szCs w:val="32"/>
        </w:rPr>
        <w:t>十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>）其他不宜采用简易程序审理的案件。</w:t>
      </w:r>
    </w:p>
    <w:p w:rsidR="00A0452A" w:rsidRPr="00E37095" w:rsidRDefault="00A0452A" w:rsidP="00EC3F4E">
      <w:pPr>
        <w:spacing w:line="540" w:lineRule="exact"/>
        <w:ind w:rightChars="85" w:right="178" w:firstLine="601"/>
        <w:rPr>
          <w:rFonts w:ascii="仿宋_GB2312" w:eastAsia="仿宋_GB2312" w:hAnsi="宋体" w:cs="Times New Roman"/>
          <w:bCs/>
          <w:sz w:val="32"/>
          <w:szCs w:val="32"/>
        </w:rPr>
      </w:pPr>
      <w:r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第</w:t>
      </w:r>
      <w:r w:rsidR="00E37095"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三</w:t>
      </w:r>
      <w:r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条</w:t>
      </w:r>
      <w:r w:rsidR="004A04EC">
        <w:rPr>
          <w:rFonts w:ascii="仿宋_GB2312" w:eastAsia="仿宋_GB2312" w:hAnsi="国标黑体" w:cs="国标黑体" w:hint="eastAsia"/>
          <w:b/>
          <w:bCs/>
          <w:sz w:val="32"/>
          <w:szCs w:val="32"/>
        </w:rPr>
        <w:t xml:space="preserve"> </w:t>
      </w:r>
      <w:r w:rsidR="004A04EC">
        <w:rPr>
          <w:rFonts w:ascii="仿宋_GB2312" w:eastAsia="仿宋_GB2312" w:hAnsiTheme="minorEastAsia" w:hint="eastAsia"/>
          <w:sz w:val="32"/>
          <w:szCs w:val="32"/>
        </w:rPr>
        <w:t>下列民商事案件，事实清楚、权利义务关系明确、争议不大的，</w:t>
      </w:r>
      <w:r w:rsidR="00296217">
        <w:rPr>
          <w:rFonts w:ascii="仿宋_GB2312" w:eastAsia="仿宋_GB2312" w:hAnsiTheme="minorEastAsia" w:hint="eastAsia"/>
          <w:sz w:val="32"/>
          <w:szCs w:val="32"/>
        </w:rPr>
        <w:t>应当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>适用简易程序审理：</w:t>
      </w:r>
    </w:p>
    <w:p w:rsidR="00D261F4" w:rsidRPr="00CB26F0" w:rsidRDefault="00D261F4" w:rsidP="00EC3F4E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（一）买卖合同、借款合同、租赁合同纠纷</w:t>
      </w:r>
      <w:r w:rsidRPr="00CB26F0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D261F4" w:rsidRDefault="00D261F4" w:rsidP="00EC3F4E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（二）身份关系清楚，仅在给付的数额、时间、方式上存在争议的涉及婚姻、赡养费、抚育费、扶养费纠纷；</w:t>
      </w:r>
    </w:p>
    <w:p w:rsidR="00D261F4" w:rsidRDefault="00D261F4" w:rsidP="00EC3F4E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（三）责任明确，仅在给付的数额、时间、方式上存在争议的交通事故损害赔偿和其他人身损害赔偿纠纷；</w:t>
      </w:r>
    </w:p>
    <w:p w:rsidR="00D261F4" w:rsidRDefault="00D261F4" w:rsidP="00EC3F4E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（四）供水、电、气、热、力合同纠纷；</w:t>
      </w:r>
    </w:p>
    <w:p w:rsidR="00D261F4" w:rsidRDefault="00D261F4" w:rsidP="00EC3F4E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(五)金融借款合同纠纷和银行卡纠纷；</w:t>
      </w:r>
    </w:p>
    <w:p w:rsidR="00D261F4" w:rsidRDefault="00D261F4" w:rsidP="00EC3F4E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（六）劳动关系清楚，仅在劳动报酬、医疗费、工伤待遇、经济补偿金或者赔偿金的给付数额、时间、方式上存在争议的劳动、劳务合同纠纷；</w:t>
      </w:r>
    </w:p>
    <w:p w:rsidR="00D261F4" w:rsidRDefault="00D261F4" w:rsidP="00EC3F4E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（七）物业、电信等服务合同纠纷；</w:t>
      </w:r>
    </w:p>
    <w:p w:rsidR="00D01BE0" w:rsidRDefault="00D261F4" w:rsidP="00EC3F4E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（八）</w:t>
      </w:r>
      <w:r w:rsidR="00536B07">
        <w:rPr>
          <w:rFonts w:ascii="仿宋_GB2312" w:eastAsia="仿宋_GB2312" w:hAnsiTheme="minorEastAsia" w:hint="eastAsia"/>
          <w:sz w:val="32"/>
          <w:szCs w:val="32"/>
        </w:rPr>
        <w:t>已经过</w:t>
      </w:r>
      <w:r w:rsidR="00D01BE0">
        <w:rPr>
          <w:rFonts w:ascii="仿宋_GB2312" w:eastAsia="仿宋_GB2312" w:hAnsiTheme="minorEastAsia" w:hint="eastAsia"/>
          <w:sz w:val="32"/>
          <w:szCs w:val="32"/>
        </w:rPr>
        <w:t>诉前鉴定、评估的案件或</w:t>
      </w:r>
      <w:r w:rsidR="00D01BE0">
        <w:rPr>
          <w:rFonts w:ascii="仿宋_GB2312" w:eastAsia="仿宋_GB2312" w:hAnsi="宋体" w:cs="Times New Roman" w:hint="eastAsia"/>
          <w:bCs/>
          <w:sz w:val="32"/>
          <w:szCs w:val="32"/>
        </w:rPr>
        <w:t>诉讼中发现需要鉴定、评估的案件；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D261F4" w:rsidRDefault="00D01BE0" w:rsidP="00EC3F4E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D261F4">
        <w:rPr>
          <w:rFonts w:ascii="仿宋_GB2312" w:eastAsia="仿宋_GB2312" w:hAnsiTheme="minorEastAsia" w:hint="eastAsia"/>
          <w:sz w:val="32"/>
          <w:szCs w:val="32"/>
        </w:rPr>
        <w:t>（九）其他适</w:t>
      </w:r>
      <w:r>
        <w:rPr>
          <w:rFonts w:ascii="仿宋_GB2312" w:eastAsia="仿宋_GB2312" w:hAnsiTheme="minorEastAsia" w:hint="eastAsia"/>
          <w:sz w:val="32"/>
          <w:szCs w:val="32"/>
        </w:rPr>
        <w:t>宜用简易程序审理</w:t>
      </w:r>
      <w:r w:rsidR="00D261F4">
        <w:rPr>
          <w:rFonts w:ascii="仿宋_GB2312" w:eastAsia="仿宋_GB2312" w:hAnsiTheme="minorEastAsia" w:hint="eastAsia"/>
          <w:sz w:val="32"/>
          <w:szCs w:val="32"/>
        </w:rPr>
        <w:t>的案件。</w:t>
      </w:r>
    </w:p>
    <w:p w:rsidR="00A0452A" w:rsidRPr="00E37095" w:rsidRDefault="00A0452A" w:rsidP="00EC3F4E">
      <w:pPr>
        <w:spacing w:line="540" w:lineRule="exact"/>
        <w:ind w:rightChars="85" w:right="178" w:firstLine="600"/>
        <w:rPr>
          <w:rFonts w:ascii="仿宋_GB2312" w:eastAsia="仿宋_GB2312" w:hAnsi="宋体" w:cs="Times New Roman"/>
          <w:bCs/>
          <w:sz w:val="32"/>
          <w:szCs w:val="32"/>
        </w:rPr>
      </w:pPr>
      <w:r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第</w:t>
      </w:r>
      <w:r w:rsidR="00E37095"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四</w:t>
      </w:r>
      <w:r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条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</w:t>
      </w:r>
      <w:r w:rsidR="00E37095" w:rsidRPr="00E37095">
        <w:rPr>
          <w:rFonts w:ascii="仿宋_GB2312" w:eastAsia="仿宋_GB2312" w:hAnsi="宋体" w:cs="Times New Roman" w:hint="eastAsia"/>
          <w:bCs/>
          <w:sz w:val="32"/>
          <w:szCs w:val="32"/>
        </w:rPr>
        <w:t>简易程序案件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>立案后可以采取电话、手机短信、传真、电子邮件等简便方式传唤双方当事人。</w:t>
      </w:r>
    </w:p>
    <w:p w:rsidR="00A0452A" w:rsidRPr="00E37095" w:rsidRDefault="00A0452A" w:rsidP="00EC3F4E">
      <w:pPr>
        <w:spacing w:line="540" w:lineRule="exact"/>
        <w:ind w:rightChars="85" w:right="178" w:firstLine="600"/>
        <w:rPr>
          <w:rFonts w:ascii="仿宋_GB2312" w:eastAsia="仿宋_GB2312" w:hAnsi="宋体" w:cs="Times New Roman"/>
          <w:bCs/>
          <w:sz w:val="32"/>
          <w:szCs w:val="32"/>
        </w:rPr>
      </w:pPr>
      <w:r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第</w:t>
      </w:r>
      <w:r w:rsidR="00E37095"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五</w:t>
      </w:r>
      <w:r w:rsidRPr="00E37095">
        <w:rPr>
          <w:rFonts w:ascii="仿宋_GB2312" w:eastAsia="仿宋_GB2312" w:hAnsi="国标黑体" w:cs="国标黑体" w:hint="eastAsia"/>
          <w:bCs/>
          <w:sz w:val="32"/>
          <w:szCs w:val="32"/>
        </w:rPr>
        <w:t>条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当事人对案件适用简易程序审理有异议的，除开庭后才知晓的理由外，应在开庭前提出。异议不成立的，口头或者书面决定驳回。原告拒不到庭、中途退庭的，按撤诉处理，被告拒不到庭、中途退庭的，按缺席审判处理，</w:t>
      </w:r>
    </w:p>
    <w:p w:rsidR="00A0452A" w:rsidRPr="00E37095" w:rsidRDefault="00A0452A" w:rsidP="00EC3F4E">
      <w:pPr>
        <w:spacing w:line="540" w:lineRule="exact"/>
        <w:ind w:rightChars="85" w:right="178" w:firstLine="600"/>
        <w:rPr>
          <w:rFonts w:ascii="仿宋_GB2312" w:eastAsia="仿宋_GB2312" w:hAnsi="宋体" w:cs="Times New Roman"/>
          <w:bCs/>
          <w:sz w:val="32"/>
          <w:szCs w:val="32"/>
        </w:rPr>
      </w:pPr>
      <w:r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第</w:t>
      </w:r>
      <w:r w:rsidR="00E37095"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六</w:t>
      </w:r>
      <w:r w:rsidRPr="00E37095">
        <w:rPr>
          <w:rFonts w:ascii="仿宋_GB2312" w:eastAsia="仿宋_GB2312" w:hAnsi="国标黑体" w:cs="国标黑体" w:hint="eastAsia"/>
          <w:bCs/>
          <w:sz w:val="32"/>
          <w:szCs w:val="32"/>
        </w:rPr>
        <w:t>条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适用简易程序审理的案件，可召开庭前会议，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lastRenderedPageBreak/>
        <w:t>核对当事人身份信息，固定原告起诉请求、被告答辩意见，双方的质证意见和归纳争议焦点。</w:t>
      </w:r>
    </w:p>
    <w:p w:rsidR="00A0452A" w:rsidRPr="00E37095" w:rsidRDefault="00232CB1" w:rsidP="00EC3F4E">
      <w:pPr>
        <w:spacing w:line="540" w:lineRule="exact"/>
        <w:ind w:rightChars="85" w:right="178" w:firstLine="60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/>
          <w:bCs/>
          <w:noProof/>
          <w:sz w:val="32"/>
          <w:szCs w:val="32"/>
        </w:rPr>
        <w:pict>
          <v:rect id="KGD_67209C06$01$0C$00001" o:spid="_x0000_s1032" alt="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" style="position:absolute;left:0;text-align:left;margin-left:-10pt;margin-top:10pt;width:5pt;height:5pt;z-index:251663360;visibility:hidden"/>
        </w:pict>
      </w:r>
      <w:r>
        <w:rPr>
          <w:rFonts w:ascii="仿宋_GB2312" w:eastAsia="仿宋_GB2312" w:hAnsi="宋体" w:cs="Times New Roman"/>
          <w:bCs/>
          <w:noProof/>
          <w:sz w:val="32"/>
          <w:szCs w:val="32"/>
        </w:rPr>
        <w:pict>
          <v:rect id="KGD_KG_Seal_14" o:spid="_x0000_s1031" alt="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" style="position:absolute;left:0;text-align:left;margin-left:-10pt;margin-top:10pt;width:5pt;height:5pt;z-index:251662336;visibility:hidden"/>
        </w:pict>
      </w:r>
      <w:r>
        <w:rPr>
          <w:rFonts w:ascii="仿宋_GB2312" w:eastAsia="仿宋_GB2312" w:hAnsi="宋体" w:cs="Times New Roman"/>
          <w:bCs/>
          <w:noProof/>
          <w:sz w:val="32"/>
          <w:szCs w:val="32"/>
        </w:rPr>
        <w:pict>
          <v:rect id="KGD_KG_Seal_13" o:spid="_x0000_s1030" alt="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" style="position:absolute;left:0;text-align:left;margin-left:-10pt;margin-top:10pt;width:5pt;height:5pt;z-index:251661312;visibility:hidden"/>
        </w:pict>
      </w:r>
      <w:r>
        <w:rPr>
          <w:rFonts w:ascii="仿宋_GB2312" w:eastAsia="仿宋_GB2312" w:hAnsi="宋体" w:cs="Times New Roman"/>
          <w:bCs/>
          <w:noProof/>
          <w:sz w:val="32"/>
          <w:szCs w:val="32"/>
        </w:rPr>
        <w:pict>
          <v:rect id="KGD_KG_Seal_12" o:spid="_x0000_s1029" alt="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" style="position:absolute;left:0;text-align:left;margin-left:-10pt;margin-top:10pt;width:5pt;height:5pt;z-index:251660288;visibility:hidden"/>
        </w:pict>
      </w:r>
      <w:r>
        <w:rPr>
          <w:rFonts w:ascii="仿宋_GB2312" w:eastAsia="仿宋_GB2312" w:hAnsi="宋体" w:cs="Times New Roman"/>
          <w:bCs/>
          <w:noProof/>
          <w:sz w:val="32"/>
          <w:szCs w:val="32"/>
        </w:rPr>
        <w:pict>
          <v:rect id="KGD_KG_Seal_11" o:spid="_x0000_s1028" alt="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" style="position:absolute;left:0;text-align:left;margin-left:-10pt;margin-top:10pt;width:5pt;height:5pt;z-index:251659264;visibility:hidden"/>
        </w:pict>
      </w:r>
      <w:r w:rsidR="00A0452A" w:rsidRPr="00E37095">
        <w:rPr>
          <w:rFonts w:ascii="仿宋_GB2312" w:eastAsia="仿宋_GB2312" w:hAnsi="宋体" w:cs="Times New Roman" w:hint="eastAsia"/>
          <w:bCs/>
          <w:sz w:val="32"/>
          <w:szCs w:val="32"/>
        </w:rPr>
        <w:t>庭审时无需再进行上述程序，只需围绕争议焦点进行法庭调查和法庭辩论。</w:t>
      </w:r>
    </w:p>
    <w:p w:rsidR="00A0452A" w:rsidRPr="00E37095" w:rsidRDefault="00A0452A" w:rsidP="00EC3F4E">
      <w:pPr>
        <w:spacing w:line="540" w:lineRule="exact"/>
        <w:ind w:rightChars="85" w:right="178" w:firstLine="600"/>
        <w:rPr>
          <w:rFonts w:ascii="仿宋_GB2312" w:eastAsia="仿宋_GB2312" w:hAnsi="宋体" w:cs="Times New Roman"/>
          <w:bCs/>
          <w:sz w:val="32"/>
          <w:szCs w:val="32"/>
        </w:rPr>
      </w:pPr>
      <w:r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第</w:t>
      </w:r>
      <w:r w:rsidR="00E37095"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七</w:t>
      </w:r>
      <w:r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条</w:t>
      </w:r>
      <w:r w:rsidR="00E37095" w:rsidRPr="00E37095">
        <w:rPr>
          <w:rFonts w:ascii="仿宋_GB2312" w:eastAsia="仿宋_GB2312" w:hAnsi="国标黑体" w:cs="国标黑体" w:hint="eastAsia"/>
          <w:bCs/>
          <w:sz w:val="32"/>
          <w:szCs w:val="32"/>
        </w:rPr>
        <w:t xml:space="preserve">  </w:t>
      </w:r>
      <w:r w:rsidR="00E37095" w:rsidRPr="00E37095">
        <w:rPr>
          <w:rFonts w:ascii="仿宋_GB2312" w:eastAsia="仿宋_GB2312" w:hAnsi="宋体" w:cs="Times New Roman" w:hint="eastAsia"/>
          <w:bCs/>
          <w:sz w:val="32"/>
          <w:szCs w:val="32"/>
        </w:rPr>
        <w:t>业务庭室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>在审理案件过程中发现需要进行程序转换的，通过书面或口头裁定转为普通程序审理。</w:t>
      </w:r>
    </w:p>
    <w:p w:rsidR="00A0452A" w:rsidRPr="00E37095" w:rsidRDefault="00A0452A" w:rsidP="00EC3F4E">
      <w:pPr>
        <w:spacing w:line="540" w:lineRule="exact"/>
        <w:ind w:rightChars="85" w:right="178" w:firstLine="600"/>
        <w:rPr>
          <w:rFonts w:ascii="仿宋_GB2312" w:eastAsia="仿宋_GB2312" w:hAnsi="宋体" w:cs="Times New Roman"/>
          <w:bCs/>
          <w:sz w:val="32"/>
          <w:szCs w:val="32"/>
        </w:rPr>
      </w:pP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>上述裁定一经作出即生效。</w:t>
      </w:r>
    </w:p>
    <w:p w:rsidR="00A0452A" w:rsidRPr="00E37095" w:rsidRDefault="00A0452A" w:rsidP="00EC3F4E">
      <w:pPr>
        <w:spacing w:line="540" w:lineRule="exact"/>
        <w:ind w:rightChars="85" w:right="178" w:firstLine="600"/>
        <w:rPr>
          <w:rFonts w:ascii="仿宋_GB2312" w:eastAsia="仿宋_GB2312" w:hAnsi="宋体" w:cs="Times New Roman"/>
          <w:bCs/>
          <w:sz w:val="32"/>
          <w:szCs w:val="32"/>
        </w:rPr>
      </w:pP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>转为普通程序审理前，双方当事人已确认的事实，可以不再举证、质证。转为普通程序独任制审理的，在征求双方当事人同意后，可以不再开庭;转为普通程序合议制审理的，应再次开庭。</w:t>
      </w:r>
    </w:p>
    <w:p w:rsidR="00A0452A" w:rsidRPr="00E37095" w:rsidRDefault="00A0452A" w:rsidP="00EC3F4E">
      <w:pPr>
        <w:spacing w:line="540" w:lineRule="exact"/>
        <w:ind w:rightChars="85" w:right="178" w:firstLineChars="200" w:firstLine="643"/>
        <w:rPr>
          <w:rFonts w:ascii="仿宋_GB2312" w:eastAsia="仿宋_GB2312" w:hAnsi="宋体" w:cs="Times New Roman"/>
          <w:bCs/>
          <w:sz w:val="32"/>
          <w:szCs w:val="32"/>
        </w:rPr>
      </w:pPr>
      <w:r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第</w:t>
      </w:r>
      <w:r w:rsidR="00E37095"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八</w:t>
      </w:r>
      <w:r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条</w:t>
      </w:r>
      <w:r w:rsidR="00E37095" w:rsidRPr="00E37095">
        <w:rPr>
          <w:rFonts w:ascii="仿宋_GB2312" w:eastAsia="仿宋_GB2312" w:hAnsi="国标黑体" w:cs="国标黑体" w:hint="eastAsia"/>
          <w:bCs/>
          <w:sz w:val="32"/>
          <w:szCs w:val="32"/>
        </w:rPr>
        <w:t xml:space="preserve">  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>简易程序转换一般由庭长进行审批。重大疑难复杂案件，应报院领导审批。程序转换后，由原</w:t>
      </w:r>
      <w:r w:rsidR="00EC3F4E">
        <w:rPr>
          <w:rFonts w:ascii="仿宋_GB2312" w:eastAsia="仿宋_GB2312" w:hAnsi="宋体" w:cs="Times New Roman" w:hint="eastAsia"/>
          <w:bCs/>
          <w:sz w:val="32"/>
          <w:szCs w:val="32"/>
        </w:rPr>
        <w:t>承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>办法官继续审理。出现程序转换事由的，应在三日内完成转换手续。</w:t>
      </w:r>
    </w:p>
    <w:p w:rsidR="00A0452A" w:rsidRPr="00E37095" w:rsidRDefault="00A0452A" w:rsidP="00EC3F4E">
      <w:pPr>
        <w:spacing w:line="540" w:lineRule="exact"/>
        <w:ind w:rightChars="85" w:right="178" w:firstLineChars="200" w:firstLine="643"/>
        <w:rPr>
          <w:rFonts w:ascii="仿宋_GB2312" w:eastAsia="仿宋_GB2312" w:hAnsi="宋体" w:cs="Times New Roman"/>
          <w:bCs/>
          <w:sz w:val="32"/>
          <w:szCs w:val="32"/>
        </w:rPr>
      </w:pPr>
      <w:r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第</w:t>
      </w:r>
      <w:r w:rsidR="00E37095"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九</w:t>
      </w:r>
      <w:r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条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鼓励简易程序案件进行当庭宣判。对于当庭裁判的案件，法官应当当庭说明裁判理由，裁判过程经庭审录音录像或者庭审笔录完整记录的，在制作裁判文</w:t>
      </w:r>
      <w:r w:rsidR="00EC3F4E">
        <w:rPr>
          <w:rFonts w:ascii="仿宋_GB2312" w:eastAsia="仿宋_GB2312" w:hAnsi="宋体" w:cs="Times New Roman" w:hint="eastAsia"/>
          <w:bCs/>
          <w:sz w:val="32"/>
          <w:szCs w:val="32"/>
        </w:rPr>
        <w:t>书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>时可以简要载明裁判理由。</w:t>
      </w:r>
    </w:p>
    <w:p w:rsidR="00E37095" w:rsidRPr="00E37095" w:rsidRDefault="00A0452A" w:rsidP="00EC3F4E">
      <w:pPr>
        <w:spacing w:line="540" w:lineRule="exact"/>
        <w:ind w:rightChars="85" w:right="178" w:firstLine="600"/>
        <w:rPr>
          <w:rFonts w:ascii="仿宋_GB2312" w:eastAsia="仿宋_GB2312" w:hAnsi="宋体" w:cs="Times New Roman"/>
          <w:bCs/>
          <w:sz w:val="32"/>
          <w:szCs w:val="32"/>
        </w:rPr>
      </w:pPr>
      <w:r w:rsidRPr="00E37095">
        <w:rPr>
          <w:rFonts w:ascii="仿宋_GB2312" w:eastAsia="仿宋_GB2312" w:hAnsi="国标黑体" w:cs="国标黑体" w:hint="eastAsia"/>
          <w:b/>
          <w:bCs/>
          <w:sz w:val="32"/>
          <w:szCs w:val="32"/>
        </w:rPr>
        <w:t>第十条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适用简易程序审理的案件，可以采用要素式、列表式和令状式裁判文书样式，</w:t>
      </w:r>
      <w:r w:rsidR="00E37095" w:rsidRPr="00E37095">
        <w:rPr>
          <w:rFonts w:ascii="仿宋_GB2312" w:eastAsia="仿宋_GB2312" w:hAnsi="宋体" w:cs="Times New Roman" w:hint="eastAsia"/>
          <w:bCs/>
          <w:sz w:val="32"/>
          <w:szCs w:val="32"/>
        </w:rPr>
        <w:t>简</w:t>
      </w:r>
      <w:r w:rsidRPr="00E37095">
        <w:rPr>
          <w:rFonts w:ascii="仿宋_GB2312" w:eastAsia="仿宋_GB2312" w:hAnsi="宋体" w:cs="Times New Roman" w:hint="eastAsia"/>
          <w:bCs/>
          <w:sz w:val="32"/>
          <w:szCs w:val="32"/>
        </w:rPr>
        <w:t>化文书制作</w:t>
      </w:r>
      <w:r w:rsidR="00E37095" w:rsidRPr="00E37095"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</w:p>
    <w:p w:rsidR="00EE00A8" w:rsidRDefault="00A0452A" w:rsidP="00EC3F4E">
      <w:pPr>
        <w:spacing w:line="54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E37095">
        <w:rPr>
          <w:rFonts w:ascii="仿宋_GB2312" w:eastAsia="仿宋_GB2312" w:hAnsi="宋体" w:cs="Times New Roman" w:hint="eastAsia"/>
          <w:b/>
          <w:bCs/>
          <w:sz w:val="32"/>
          <w:szCs w:val="32"/>
        </w:rPr>
        <w:t>第十</w:t>
      </w:r>
      <w:r w:rsidR="00E37095" w:rsidRPr="00E37095">
        <w:rPr>
          <w:rFonts w:ascii="仿宋_GB2312" w:eastAsia="仿宋_GB2312" w:hAnsi="宋体" w:cs="Times New Roman" w:hint="eastAsia"/>
          <w:b/>
          <w:bCs/>
          <w:sz w:val="32"/>
          <w:szCs w:val="32"/>
        </w:rPr>
        <w:t>一</w:t>
      </w:r>
      <w:r w:rsidRPr="00E37095">
        <w:rPr>
          <w:rFonts w:ascii="仿宋_GB2312" w:eastAsia="仿宋_GB2312" w:hAnsi="宋体" w:cs="Times New Roman" w:hint="eastAsia"/>
          <w:b/>
          <w:bCs/>
          <w:sz w:val="32"/>
          <w:szCs w:val="32"/>
        </w:rPr>
        <w:t>条</w:t>
      </w:r>
      <w:r w:rsidR="00E37095" w:rsidRPr="00E37095">
        <w:rPr>
          <w:rFonts w:ascii="仿宋_GB2312" w:eastAsia="仿宋_GB2312" w:hAnsiTheme="minorEastAsia" w:hint="eastAsia"/>
          <w:sz w:val="32"/>
          <w:szCs w:val="32"/>
        </w:rPr>
        <w:t xml:space="preserve"> 本规定与法律及司法解释不一致的，以法律及司法解释的规定为准。</w:t>
      </w:r>
    </w:p>
    <w:p w:rsidR="00EE00A8" w:rsidRDefault="00EE00A8" w:rsidP="00EE00A8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十堰市张湾区人民法院</w:t>
      </w:r>
    </w:p>
    <w:p w:rsidR="003B2F1C" w:rsidRPr="00EC3F4E" w:rsidRDefault="00232CB1" w:rsidP="00EC3F4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noProof/>
          <w:sz w:val="32"/>
          <w:szCs w:val="32"/>
        </w:rPr>
        <w:pict>
          <v:rect id="KG_Shd_3" o:spid="_x0000_s1026" style="position:absolute;left:0;text-align:left;margin-left:-297.65pt;margin-top:-420.95pt;width:1190.6pt;height:22in;z-index:251665408;visibility:visible" strokecolor="white">
            <v:fill opacity="0"/>
            <v:stroke opacity="0"/>
          </v:rect>
        </w:pict>
      </w:r>
      <w:r w:rsidR="00536B07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</w:t>
      </w:r>
      <w:r w:rsidR="00EE00A8">
        <w:rPr>
          <w:rFonts w:ascii="仿宋_GB2312" w:eastAsia="仿宋_GB2312" w:hAnsiTheme="minorEastAsia" w:hint="eastAsia"/>
          <w:sz w:val="32"/>
          <w:szCs w:val="32"/>
        </w:rPr>
        <w:t>2024年</w:t>
      </w:r>
      <w:r w:rsidR="001D6649"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114300" distR="114300" simplePos="0" relativeHeight="251656190" behindDoc="1" locked="1" layoutInCell="1" allowOverlap="1">
            <wp:simplePos x="0" y="0"/>
            <wp:positionH relativeFrom="page">
              <wp:posOffset>4566751</wp:posOffset>
            </wp:positionH>
            <wp:positionV relativeFrom="page">
              <wp:posOffset>8382676</wp:posOffset>
            </wp:positionV>
            <wp:extent cx="1649095" cy="1657350"/>
            <wp:effectExtent l="19050" t="0" r="8255" b="0"/>
            <wp:wrapNone/>
            <wp:docPr id="1" name="KG_67209C06$01$0C$0000$N$000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0A8">
        <w:rPr>
          <w:rFonts w:ascii="仿宋_GB2312" w:eastAsia="仿宋_GB2312" w:hAnsiTheme="minorEastAsia" w:hint="eastAsia"/>
          <w:sz w:val="32"/>
          <w:szCs w:val="32"/>
        </w:rPr>
        <w:t>5月</w:t>
      </w:r>
      <w:r w:rsidR="00536B07">
        <w:rPr>
          <w:rFonts w:ascii="仿宋_GB2312" w:eastAsia="仿宋_GB2312" w:hAnsiTheme="minorEastAsia" w:hint="eastAsia"/>
          <w:sz w:val="32"/>
          <w:szCs w:val="32"/>
        </w:rPr>
        <w:t>10日</w:t>
      </w:r>
    </w:p>
    <w:sectPr w:rsidR="003B2F1C" w:rsidRPr="00EC3F4E" w:rsidSect="00B25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0C" w:rsidRDefault="003B190C" w:rsidP="00A0452A">
      <w:r>
        <w:separator/>
      </w:r>
    </w:p>
  </w:endnote>
  <w:endnote w:type="continuationSeparator" w:id="1">
    <w:p w:rsidR="003B190C" w:rsidRDefault="003B190C" w:rsidP="00A04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国标黑体">
    <w:altName w:val="Arial Unicode MS"/>
    <w:charset w:val="86"/>
    <w:family w:val="auto"/>
    <w:pitch w:val="default"/>
    <w:sig w:usb0="00000000" w:usb1="08000000" w:usb2="00000000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0C" w:rsidRDefault="003B190C" w:rsidP="00A0452A">
      <w:r>
        <w:separator/>
      </w:r>
    </w:p>
  </w:footnote>
  <w:footnote w:type="continuationSeparator" w:id="1">
    <w:p w:rsidR="003B190C" w:rsidRDefault="003B190C" w:rsidP="00A04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1" w:cryptProviderType="rsaFull" w:cryptAlgorithmClass="hash" w:cryptAlgorithmType="typeAny" w:cryptAlgorithmSid="4" w:cryptSpinCount="50000" w:hash="da4g40SrVYEYsZVsI5/zZ3dcFP0=" w:salt="wJoCsIcl2PNZf998SQENQ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27389511-2AFB-43DA-8467-964037056219}"/>
    <w:docVar w:name="DocumentName" w:val="关于将需鉴定、评估的简单案件纳入简易诉讼程序适用范围的文件"/>
  </w:docVars>
  <w:rsids>
    <w:rsidRoot w:val="00A0452A"/>
    <w:rsid w:val="001102AA"/>
    <w:rsid w:val="001D6649"/>
    <w:rsid w:val="00232CB1"/>
    <w:rsid w:val="00296217"/>
    <w:rsid w:val="003333F8"/>
    <w:rsid w:val="003B190C"/>
    <w:rsid w:val="003B2F1C"/>
    <w:rsid w:val="0040152E"/>
    <w:rsid w:val="00483D0A"/>
    <w:rsid w:val="004A04EC"/>
    <w:rsid w:val="00536B07"/>
    <w:rsid w:val="007F6F4E"/>
    <w:rsid w:val="00A0452A"/>
    <w:rsid w:val="00AC4016"/>
    <w:rsid w:val="00B16ACE"/>
    <w:rsid w:val="00C53608"/>
    <w:rsid w:val="00D01BE0"/>
    <w:rsid w:val="00D261F4"/>
    <w:rsid w:val="00E31637"/>
    <w:rsid w:val="00E37095"/>
    <w:rsid w:val="00EC3F4E"/>
    <w:rsid w:val="00EE00A8"/>
    <w:rsid w:val="00F9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5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5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B0E1D-6A82-46FC-92F5-DDDE0C93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237</Words>
  <Characters>1356</Characters>
  <Application>Microsoft Office Word</Application>
  <DocSecurity>0</DocSecurity>
  <Lines>11</Lines>
  <Paragraphs>3</Paragraphs>
  <ScaleCrop>false</ScaleCrop>
  <Company>china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周慧</dc:creator>
  <cp:lastModifiedBy>周慧</cp:lastModifiedBy>
  <cp:revision>5</cp:revision>
  <cp:lastPrinted>2024-10-21T05:41:00Z</cp:lastPrinted>
  <dcterms:created xsi:type="dcterms:W3CDTF">2024-10-29T08:25:00Z</dcterms:created>
  <dcterms:modified xsi:type="dcterms:W3CDTF">2024-10-29T08:29:00Z</dcterms:modified>
</cp:coreProperties>
</file>